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Лекция 4.  Актуальные проблемы правовых основ денежной системы в финансовом праве. Денежная система Республики Казахстан и ее элементы</w:t>
      </w: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Цель лекции: формирование процесса получения анализа и определения правовой основы денежной системы в финансовом праве, ее элементов</w:t>
      </w: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Ключевые слова: денежная система, структура денежной системы, валютное регулирование, денежная единица, виды денег, порядок эмиссии денег, валютный режим. порядок денежного обращения и т. д. </w:t>
      </w: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Основные вопросы:</w:t>
      </w: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1. </w:t>
      </w:r>
      <w:r>
        <w:rPr>
          <w:rFonts w:ascii="Times New Roman" w:hAnsi="Times New Roman" w:cs="Times New Roman" w:eastAsia="Times New Roman"/>
          <w:b/>
          <w:color w:val="auto"/>
          <w:spacing w:val="0"/>
          <w:position w:val="0"/>
          <w:sz w:val="28"/>
          <w:shd w:fill="auto" w:val="clear"/>
        </w:rPr>
        <w:t xml:space="preserve">понятие денежной системы и ее элементы.</w:t>
      </w: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2. </w:t>
      </w:r>
      <w:r>
        <w:rPr>
          <w:rFonts w:ascii="Times New Roman" w:hAnsi="Times New Roman" w:cs="Times New Roman" w:eastAsia="Times New Roman"/>
          <w:b/>
          <w:color w:val="auto"/>
          <w:spacing w:val="0"/>
          <w:position w:val="0"/>
          <w:sz w:val="28"/>
          <w:shd w:fill="auto" w:val="clear"/>
        </w:rPr>
        <w:t xml:space="preserve">концепции возникновения денежного механизма.</w:t>
      </w: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3. </w:t>
      </w:r>
      <w:r>
        <w:rPr>
          <w:rFonts w:ascii="Times New Roman" w:hAnsi="Times New Roman" w:cs="Times New Roman" w:eastAsia="Times New Roman"/>
          <w:b/>
          <w:color w:val="auto"/>
          <w:spacing w:val="0"/>
          <w:position w:val="0"/>
          <w:sz w:val="28"/>
          <w:shd w:fill="auto" w:val="clear"/>
        </w:rPr>
        <w:t xml:space="preserve">денежная система и ее элементы.</w:t>
      </w: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4. </w:t>
      </w:r>
      <w:r>
        <w:rPr>
          <w:rFonts w:ascii="Times New Roman" w:hAnsi="Times New Roman" w:cs="Times New Roman" w:eastAsia="Times New Roman"/>
          <w:b/>
          <w:color w:val="auto"/>
          <w:spacing w:val="0"/>
          <w:position w:val="0"/>
          <w:sz w:val="28"/>
          <w:shd w:fill="auto" w:val="clear"/>
        </w:rPr>
        <w:t xml:space="preserve">денежная система РК.</w:t>
      </w: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1. </w:t>
      </w:r>
      <w:r>
        <w:rPr>
          <w:rFonts w:ascii="Times New Roman" w:hAnsi="Times New Roman" w:cs="Times New Roman" w:eastAsia="Times New Roman"/>
          <w:b/>
          <w:color w:val="auto"/>
          <w:spacing w:val="0"/>
          <w:position w:val="0"/>
          <w:sz w:val="28"/>
          <w:shd w:fill="auto" w:val="clear"/>
        </w:rPr>
        <w:t xml:space="preserve">Понятие денежной системы и ее элементы.</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shd w:fill="auto" w:val="clear"/>
        </w:rPr>
        <w:t xml:space="preserve">Денежная система - это основа организации денежного обращения в стране. Денежная система состоит из нескольких элементов. В денежную систему РК входят: официальная денежная единица; порядок перемещения наличных денег, организация и регулирование денежного обращения, денежная единица (валюта) РК-тенге. Запрещается ввоз, вывоз на территорию РК иных транспортных средств. Деньги экономическая категория. В экономической литературе деньги определяются как товар, отличающийся от товарной цены. Выполняет различные функции, такие как денежно-кредитная картина. С самого начала они-платежный инструмент в товарных и нетоварных операциях.Реальный денежный оборот начинается с эмиссии, то есть с оборота. Эмиссия фактических денег, организация их обращения осуществляется Национальным банком РК.Реальные деньги имеют безусловное обязательство Национального банка и покрываются активами этого. Актуальной является проблема вексельного зеркала. Суть векселя заключается в том, что один субъект, имеющий юрисдикцию, выплачивает ему сумму в определенный срок. Лицо,получившее вексель, вправе передать его денежное обязательство. Эта цепочка будет продолжаться дальше. Именно третий вид денежного обращения-это кредитные карты банков. Они широко распространены в развитых странах. Кредитные карточки используются так, что при обращении в специальные устройства, обеспечивают связь с банком на счете чека карточки.Современная экономическая политика Казахстана направлена на развитие рынков, а также экономическое регулирование рыночных механизмов сопряжено с мерами государственного регулирования. Это, в свою очередь, проявляет интерес к деньгам, и это, как известно, является основой современной экономики и денежной личностью.</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shd w:fill="auto" w:val="clear"/>
        </w:rPr>
        <w:t xml:space="preserve">Проблема научного определения денежного феномена до сих пор контролируется в науке с древнейших времен. Это объясняется тем, что в деньгах существует степень мыслителя, который предопределяет направления развития общечеловеческой цивилизации.Сложность и большая часть этого общественного явления выражается в том, что отсутствует целостное научное обнаружение и связано с понятием денег. Поэтому этот вопрос находит отражение в трудах философов, юристов, экономистов.Развитие человеческой цивилизации тесно связано с развитием и усложнением денежных форм и денежных отношений.Это позволит не только о деньгах на современных этапах, но и о денежной системе государства, отражающей национальные особенности развития денег и правил их обращения.Правовое регулирование денежной системы в юридической литературе не могло быть обработано в достаточной научной информации. Тем не менее, денежная система</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создает реальную потребность в научно-обоснованных предложениях о формировании государственной политики в области управления.В настоящее время существует необходимость эффективного использования денежно-кредитного механизма, повышения устойчивости денег и стабилизации денежного обращения. Не только основы теории денег и отражение реалий сегодняшнего дня, но и их интерпретации и исследования о повышении роли денег в теории, как в денежном обороте, так и в денежном обороте, способных прогнозировать его элементы и дальнейшее развитие денежной системы. Экономический рост уровня жизни граждан и экономический рост экономики разоружения и денежное обращение послужат основой законодательной инициативы, совершающей нарушение норм денежного обращения. Деньги играют большую роль в жизни общества. Не случайно их называют одним из самых популярных изобретений цивилизации.Вопрос эволюции денег очень интересен. В качестве универсального измерителя неопределенности возникло возникновение товарообмена. В свою историю деньги даже воспринимали различные и специфические формы. Люди постепенно перешли в форму металлических денег,производимых из золота, меди, серебра. В то же время обладательницы были редкими и имеют огромное значение.Содержание металла в каждой монеты соответствовало его номинальной стоимости. Затем, с развитием и расширением товарооборота, акшакум требовалось больше. Чеканные деньги оказались в ряду недостатков: долгий и емкостный процесс предел обращения, дискомфорт, трудность в транспортировании. Металлические деньги даже не способствуют развитию сельского хозяйства.В таких случаях, в какой бы то ни было неизменным имуществом страны,</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идея о выпуске бумажных денег, обеспечивающих пайдаболды. Конечно, бумажные деньги в отличие от металла не длинны, сделать их удобно и быстро, что позволяет заменить купюры. Купюры намного удобнее. Удобство и быстродействие изложено выше, но недостаток бумажных денег будет покрывать государственные расходы за счет дебара, дополнительной эмиссии. Конечно, когда-то цены на металлокерамический состав, но не было так много.Б происхождение денег. з. д. Тесно связано 7-8-го тысячелетия, так как в то время у первых общинских племен возникло преимущество каких-либо продуктов, которые можно обменять на продукты, которые нужны. В первые общинные времена не существовало понятия денег, а наоборот было понятие обмена, то есть для стрелок и других обменялись своими серебрами и горшочками, кузнечками, наконечниками. Со временем мы понимали, что это неэффективно. Ведь учитываются стоимость предмета, еда разнообразная, сколько усилий было затрачено на изготовление предмета или продукта, или иногда угроза, насколько трудилось. Для того, чтобы минимизировать обмен, люди начали думать, что это очень выгодно для него.</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Впоследствии было сформировано несколько требований к деньгам:</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хранение и передача их друг другу не должны повреждаться;</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купить продукты, удобные для ношения с собой и даже легкие</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можно носить;</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 </w:t>
      </w:r>
      <w:r>
        <w:rPr>
          <w:rFonts w:ascii="Times New Roman" w:hAnsi="Times New Roman" w:cs="Times New Roman" w:eastAsia="Times New Roman"/>
          <w:color w:val="auto"/>
          <w:spacing w:val="0"/>
          <w:position w:val="0"/>
          <w:sz w:val="28"/>
          <w:shd w:fill="auto" w:val="clear"/>
        </w:rPr>
        <w:t xml:space="preserve">сам лубяных распределении их общей ценности заметно</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 уменьшается.</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Были очень удобные металлические деньги. При системном производстве и товарообмене в каждой стране и крупных экономических частях появились альтернативы местным общим рынкам.Например, это был скот в греках и арабах, у славянских-кожа.Требования международной торговли не соответствовали различным местным нормам. В результате все народы общаются: деньги были признаны. Качество золота в роли денег очень точно-это драгоценный металл, который имеет большое хранение. Для общего эквивалента качеству золота, а также для других потребностей: например, обмен (более драгоценного металла - платина встречается природно-гравитационная), обмен (добыча одного грамма золота требует больших масс пушки), наличие частиц, компактности, достаточности для большого дня (благодаря тому, что сравнительно с индивидуальной массой большого золота было меньше).</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Концепции возникновения денежного механизма.</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экономической литературе рассматривается вторая концепция возникновения денежного механизма: рациональная и эволюционная.Первая концепция была выделена до конца XVIII-х годов и она поняла деньги как итог соглашения между людьми. Некоторые приходят в түсіндіруінесәйкес экономистов.П. Самуэльсон в отдельности определяет деньги, как искусственная условность, К. Гэлбрэйт считает, что продукт соглашения между людьми-денежная функция и другие предметы, драгоценные металлы.Сторонник второй концепции K. Маркс был сформирован, который определил деньги как продукт и обязательное условие развития рынка и развития товарного производства.Появление денег-экономический процесс, который происходит вне воли людей. По мере развития обмена происходит развитие и совершенствование системы. В настоящее время разрыв приобрел весь системный характер, отсутствие общего недоразумения для всех - это было первое большое его затруднение.Отсутствие денег не только затрудняет обмен, но и замедляет непроизводство.Таким образом, деньги - особый товар, который является единственным для всех альтернативом, с появлением Акши - Товарное хозяйство и перешло в новое состояние. Товарный мир разделен на две части: в одном - все накопленные потребительские стоимости, в первом-деньги, показывающие совокупную стоимость всех товаров.Если с экономической точки зрения обращайтесь к значению денег, то это - особые вещи или служит общей альтернативой национальной экономики.С юридической точки зрения действует как денежная вещь, которая как объект гражданского права и выполняет функции общности в гражданском обороте, так как это не запрещено законом.Деньги, как и любые другие понятия, будут иметь собственный контекст.</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Денежное значение определяется посредством::</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 </w:t>
      </w:r>
      <w:r>
        <w:rPr>
          <w:rFonts w:ascii="Times New Roman" w:hAnsi="Times New Roman" w:cs="Times New Roman" w:eastAsia="Times New Roman"/>
          <w:color w:val="auto"/>
          <w:spacing w:val="0"/>
          <w:position w:val="0"/>
          <w:sz w:val="28"/>
          <w:shd w:fill="auto" w:val="clear"/>
        </w:rPr>
        <w:t xml:space="preserve">все общие прямые переходы;</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 </w:t>
      </w:r>
      <w:r>
        <w:rPr>
          <w:rFonts w:ascii="Times New Roman" w:hAnsi="Times New Roman" w:cs="Times New Roman" w:eastAsia="Times New Roman"/>
          <w:color w:val="auto"/>
          <w:spacing w:val="0"/>
          <w:position w:val="0"/>
          <w:sz w:val="28"/>
          <w:shd w:fill="auto" w:val="clear"/>
        </w:rPr>
        <w:t xml:space="preserve">стоимость индивидуальной замены;</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 </w:t>
      </w:r>
      <w:r>
        <w:rPr>
          <w:rFonts w:ascii="Times New Roman" w:hAnsi="Times New Roman" w:cs="Times New Roman" w:eastAsia="Times New Roman"/>
          <w:color w:val="auto"/>
          <w:spacing w:val="0"/>
          <w:position w:val="0"/>
          <w:sz w:val="28"/>
          <w:shd w:fill="auto" w:val="clear"/>
        </w:rPr>
        <w:t xml:space="preserve">Внешнее имущество, размер труда.</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shd w:fill="auto" w:val="clear"/>
        </w:rPr>
        <w:t xml:space="preserve">Кроме того, деньги имеют собственную классификацию. В частности, появление денег по форме будет денежной и денежной. Наличные деньги в свою очередь (деньги, монеты из драгоценных металлов, слитки), денежные средства (банкноты и монеты) и финансовая система,не разделенная на мелкие монеты, могут существовать как в национальной денежно-кредитной системе, так и в форме национальной валюты, так и в системе международных расчетов средств межнациональных выплат.Существует три способа возникновения денежных значений. Их в экономической литературе дается понятие::</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его прагматическое значение (деньги увеличивают стоимость всех товаров, обслуживают фактический размер их стоимости));</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концепция представительской стоимости (суть которой состоит в том, что стоимость труда, затраченная на создание производств);</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 </w:t>
      </w:r>
      <w:r>
        <w:rPr>
          <w:rFonts w:ascii="Times New Roman" w:hAnsi="Times New Roman" w:cs="Times New Roman" w:eastAsia="Times New Roman"/>
          <w:color w:val="auto"/>
          <w:spacing w:val="0"/>
          <w:position w:val="0"/>
          <w:sz w:val="28"/>
          <w:shd w:fill="auto" w:val="clear"/>
        </w:rPr>
        <w:t xml:space="preserve">формулировка удельной стоимости неметаллических денег, суть которой является денежное содержание: он</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формируется в два этапа: первоначально стоимость формируется на основе труда, израсходованного в организации, производстве; впоследствии рыночная стоимость колеблются на стоимость замены, выступившего на базе денег и ролях общего для всех эквивалента.</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Выделяет пять услуг, включающих их внутреннее содержание:</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w:t>
      </w:r>
      <w:r>
        <w:rPr>
          <w:rFonts w:ascii="Times New Roman" w:hAnsi="Times New Roman" w:cs="Times New Roman" w:eastAsia="Times New Roman"/>
          <w:color w:val="auto"/>
          <w:spacing w:val="0"/>
          <w:position w:val="0"/>
          <w:sz w:val="28"/>
          <w:shd w:fill="auto" w:val="clear"/>
        </w:rPr>
        <w:t xml:space="preserve">измерение стоимости, то есть, как общая альтернатива всем, измеряет стоимость денежных товаров. Соразмерно все товары трудятся в общественной необходимости, затрачены на их производство.Стоимость товара определяется по цене, выраженной в деньгах, которая определяется общественно необходимыми затратами на его производство и реализацию. На основе цен лежит стоимость олардыңқозғалысы законом, в соответствии с которым все товары</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производится в соответствии с потребностями общественного труда. Для того, чтобы указать стоимость товара, Товар должен иметь не только наличные деньги, но и разумно сравнить с ними.</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средства общения. Деньги вступают в контакт между магазином и покупателями. Товарообмен на денежной основе называется товарным анализом и выражается по формуле Т-Д-Т. Деньги он постоянно и непрерывно обслуживается в процессе обмена.</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w:t>
      </w:r>
      <w:r>
        <w:rPr>
          <w:rFonts w:ascii="Times New Roman" w:hAnsi="Times New Roman" w:cs="Times New Roman" w:eastAsia="Times New Roman"/>
          <w:color w:val="auto"/>
          <w:spacing w:val="0"/>
          <w:position w:val="0"/>
          <w:sz w:val="28"/>
          <w:shd w:fill="auto" w:val="clear"/>
        </w:rPr>
        <w:t xml:space="preserve">средства и накопительный фонд. Как и в общем эквиваленте, обладатель денег может получить любой нужный ему товар, и у людей, связанных с этим, появляется стремление к общественному богатству, к тому, чтобы они были собраны.</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w:t>
      </w:r>
      <w:r>
        <w:rPr>
          <w:rFonts w:ascii="Times New Roman" w:hAnsi="Times New Roman" w:cs="Times New Roman" w:eastAsia="Times New Roman"/>
          <w:color w:val="auto"/>
          <w:spacing w:val="0"/>
          <w:position w:val="0"/>
          <w:sz w:val="28"/>
          <w:shd w:fill="auto" w:val="clear"/>
        </w:rPr>
        <w:t xml:space="preserve">средство оплаты. С развитием кредитных отношений, приобретая каждый товар в долг, владельцы вступают в контакт, выполняя функцию средств оплаты. При этом деньги, являясь средством общения, оплачивают товары или услуги, за определенный промежуток времени. С развитием ссудных отношений возникновение кредитных денег неразрывно связано - векселя, банкноты, чеки-различные долговые обязательства.</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 </w:t>
      </w:r>
      <w:r>
        <w:rPr>
          <w:rFonts w:ascii="Times New Roman" w:hAnsi="Times New Roman" w:cs="Times New Roman" w:eastAsia="Times New Roman"/>
          <w:color w:val="auto"/>
          <w:spacing w:val="0"/>
          <w:position w:val="0"/>
          <w:sz w:val="28"/>
          <w:shd w:fill="auto" w:val="clear"/>
        </w:rPr>
        <w:t xml:space="preserve">мировые деньги. Другими словами, это деньги, используемые для расчетов между государствами во внешнеэкономических отношениях.Для денег характерны следующие основные публично-правовые права характеристики:</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Деньги, признанные исключительно государством, будут делиться на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деньги</w:t>
      </w: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Деньги производятся по образцам и спецификациям, по которым государство предъявляет строгие требования;</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 </w:t>
      </w:r>
      <w:r>
        <w:rPr>
          <w:rFonts w:ascii="Times New Roman" w:hAnsi="Times New Roman" w:cs="Times New Roman" w:eastAsia="Times New Roman"/>
          <w:color w:val="auto"/>
          <w:spacing w:val="0"/>
          <w:position w:val="0"/>
          <w:sz w:val="28"/>
          <w:shd w:fill="auto" w:val="clear"/>
        </w:rPr>
        <w:t xml:space="preserve">номинальная стоимость денег определяется любым государством и выражена в национальных денежных измерениях;;</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 </w:t>
      </w:r>
      <w:r>
        <w:rPr>
          <w:rFonts w:ascii="Times New Roman" w:hAnsi="Times New Roman" w:cs="Times New Roman" w:eastAsia="Times New Roman"/>
          <w:color w:val="auto"/>
          <w:spacing w:val="0"/>
          <w:position w:val="0"/>
          <w:sz w:val="28"/>
          <w:shd w:fill="auto" w:val="clear"/>
        </w:rPr>
        <w:t xml:space="preserve">осуществлять прием денег по номинальной стоимости со всеми резидентами страны;</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 </w:t>
      </w:r>
      <w:r>
        <w:rPr>
          <w:rFonts w:ascii="Times New Roman" w:hAnsi="Times New Roman" w:cs="Times New Roman" w:eastAsia="Times New Roman"/>
          <w:color w:val="auto"/>
          <w:spacing w:val="0"/>
          <w:position w:val="0"/>
          <w:sz w:val="28"/>
          <w:shd w:fill="auto" w:val="clear"/>
        </w:rPr>
        <w:t xml:space="preserve">расход, совершенный с нарушением государственной монополии при совершении денег, считается фальсифицированным или влечет за собой применение мер дисциплинарной и административной ответственности в виде неоплаченных бумаг.Помимо указанных характеристик деньги должны иметь следующие головки:</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удобство, деньги для выполнения своих функций должны быть в обществе удобными для всех;</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w:t>
      </w:r>
      <w:r>
        <w:rPr>
          <w:rFonts w:ascii="Times New Roman" w:hAnsi="Times New Roman" w:cs="Times New Roman" w:eastAsia="Times New Roman"/>
          <w:color w:val="auto"/>
          <w:spacing w:val="0"/>
          <w:position w:val="0"/>
          <w:sz w:val="28"/>
          <w:shd w:fill="auto" w:val="clear"/>
        </w:rPr>
        <w:t xml:space="preserve">компактность. Деньги в своей предметной форме должны быть удобными для замены из одного места в другой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w:t>
      </w:r>
      <w:r>
        <w:rPr>
          <w:rFonts w:ascii="Times New Roman" w:hAnsi="Times New Roman" w:cs="Times New Roman" w:eastAsia="Times New Roman"/>
          <w:color w:val="auto"/>
          <w:spacing w:val="0"/>
          <w:position w:val="0"/>
          <w:sz w:val="28"/>
          <w:shd w:fill="auto" w:val="clear"/>
        </w:rPr>
        <w:t xml:space="preserve">длительный срок годности. Деньги должны быть предметными, жизненными, чтобы не стареть.</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 </w:t>
      </w:r>
      <w:r>
        <w:rPr>
          <w:rFonts w:ascii="Times New Roman" w:hAnsi="Times New Roman" w:cs="Times New Roman" w:eastAsia="Times New Roman"/>
          <w:color w:val="auto"/>
          <w:spacing w:val="0"/>
          <w:position w:val="0"/>
          <w:sz w:val="28"/>
          <w:shd w:fill="auto" w:val="clear"/>
        </w:rPr>
        <w:t xml:space="preserve">стоимость. Деньги имеют соответствующую стоимость в предметной форме. Ныне и банкноты и деньги (номинальные) имеют образную стоимость, так как отныне не украшают драгоценные металлы;</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 </w:t>
      </w:r>
      <w:r>
        <w:rPr>
          <w:rFonts w:ascii="Times New Roman" w:hAnsi="Times New Roman" w:cs="Times New Roman" w:eastAsia="Times New Roman"/>
          <w:color w:val="auto"/>
          <w:spacing w:val="0"/>
          <w:position w:val="0"/>
          <w:sz w:val="28"/>
          <w:shd w:fill="auto" w:val="clear"/>
        </w:rPr>
        <w:t xml:space="preserve">возможность числовых вычислений. Для понимания важности к деньгам сложное понятие стоимости является легким доступом к ним, чтобы получить отображение в свободном проживании указаний, выраженных цифрами. Это позволит им сбалансировать затраты и стоимость товаров. Вместе с тем, деньги должны легко видеть, чтобы они были распределены для реализации размеров различных размеров.;</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 </w:t>
      </w:r>
      <w:r>
        <w:rPr>
          <w:rFonts w:ascii="Times New Roman" w:hAnsi="Times New Roman" w:cs="Times New Roman" w:eastAsia="Times New Roman"/>
          <w:color w:val="auto"/>
          <w:spacing w:val="0"/>
          <w:position w:val="0"/>
          <w:sz w:val="28"/>
          <w:shd w:fill="auto" w:val="clear"/>
        </w:rPr>
        <w:t xml:space="preserve">дефицит. Деньги, спрос на них должен быть. Это очень важно, так как деньги необходимы для того, чтобы хорошо справиться с функцией всего средства общения.</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Таким образом, значение денег открывается после его формы.Деньги производственный процесс и экономическая деятельность общества в основном служат составной частью и необходимым элементом отношений между участниками. Существует три способа использования денежного значения: прагматический путь, концепция представительской стоимости и концепция собственной стоимости неметаллических денег. Каждая из дорог имеет свойство и опровержение, и каждая строка уверена в себе. Для эффективного развития экономики часто происходит в отношениях денежных потоков, но должно быть сохранено равновесие между деньгами и беспроцентными деньгами.Деньги, их особенности в отношениях, денежная структура играют основополагающие роли в функционировании публично-правовой экономики. В этой связи большое значение имеют организация и регулирование денежного обращения и правовые подходы к денежной системе государства.</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3. </w:t>
      </w:r>
      <w:r>
        <w:rPr>
          <w:rFonts w:ascii="Times New Roman" w:hAnsi="Times New Roman" w:cs="Times New Roman" w:eastAsia="Times New Roman"/>
          <w:color w:val="auto"/>
          <w:spacing w:val="0"/>
          <w:position w:val="0"/>
          <w:sz w:val="28"/>
          <w:shd w:fill="auto" w:val="clear"/>
        </w:rPr>
        <w:t xml:space="preserve">Денежная система и ее элементы.</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Формы организации работы в стране, появляющейся с денежной системой, являются закрепленными законами.</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Современные денежные системы классифицируются на следующие элементы:</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денежная единица;</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официальный масштаб цен;</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порядок курса Национального денежного измерения;</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виды денег-банкноты, бумажные деньги и денежные средства, имеющие юридическую оплату;</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эмиссионная система;</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характер обеспечения контактной связи;</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регламентация безналичных отношений, определение основных форм безналичных расчетов, осуществляемых в областях;</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регулирование свободного перевода национального денежного измерения и ограниченная валютная величина;</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государственный аппарат регулирования денежного обращения, главным звеном которого является Центральный банк.</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 И. Худяков отличает денежные системы следующими элементами:</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официальные деньги; 2) виды денежных знаков; 3) порядок чрезмерного выпуска денег; 4) Порядок валютных отношений; 5) организация денежного обращения. Кроме того, в зависимости от методов государства организации добавляют в денежную систему еще два элемента: официальный курс валют (валютный эквивалент) и масштаб цен. Денежная единица-это денежный знак, обозначенный государством в названии национальной валюты. Денежное единство страны иногда выражено термином национальной валюты. Как правило, каждое государство имеет свою денежную единицу, и оно имеет исторически сложившуюся собственность. Например,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тенге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получило название серебряной монеты от древнеюркского денежного слова, а также название серебряной монеты (тенге, которая распространена в городах Азии с древним центром</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Бухарский тенге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слово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рубль</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берет начало с поля; доллар - название фальсифицированного немецкого тенге, которое произошло из названия австрийско-венгерских денег в династии Габсбургов, которое в свое время находило свое место в Чехии; фунт стерлингов - серебряный тенге со своим названием..... Эти деньги позже получили название пенни, пирс</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итальянский музыкальный инструмент появился из весового римского мероприятия "Либра".Денежная единица, как правило, имеет внутреннее строение, то есть классифицируется на шов и, как правило, на пропорциональные части. В большинстве стран в настоящее время используют десятичное системное разделение 1:10=100 (1 доллар США равен 100 центов, 1 российский рубль – 100 тиын, 1 тенге - 100 тиын) виды денежных единиц - организованная денежная масса и устройство номинальных денежных знаков. Денежная масса-важнейший вид финансирования, определяется как совокупность в валюте государств, приемлемых для оплаты работ и услуг, при этом один из важнейших финансовых агрегатов конкретного государства для целей накопления нефинансовых организаций и жилых - резидентов. В составе денежных масс различаются два компонента: 1) наличные деньги в отношениях и 2) безналичные средства организаций, находящихся на банковском счете. Денежные знаки-это форма денежного предложения, виды денег, которые вступают в контакт.</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Обычно выпускаются два вида денежных знаков:</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бумажные деньги-купюра, которая имеет разные названия в разных странах.</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Бумагой могут быть два вида денег: а) эмитент обязался измельчить полученное на себя золото или банкноту, приравненное к серебру, гарантировать денежные товары (могут быть обменные деньги). Следует отметить, что такой вид денег практически не применяется в современных денежных системах(последний обмен-в валюте был долларом США до 1971 года); б) обычный, то есть денежный знак был признан государством.</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 металлические деньги различных сплавов. Деньги-необычная форма, масса и металлокерамика из испытания. Лицевая сторона денег, на которой изображен государственный герб, проставляется аверсом, снаружи-реверсом, боковая сторона - подошвой. Однако такой вид денежных знаков, как кредиты, тоже особенный.</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Заемные средства - это суммарный объем выделенных и размещенных договоров, когда фонд фактически осуществляет необходимые платежи из той же точки, где были взяты обязательства, заказы или те услуги, которые были взяты на определенный промежуток времени. Предмет кредита-предоставленная сумма возвращается в процентах. Кредитные средства появились как инструмент оплаты на базах денежных услуг. Различают следующие виды кредитных денег: векселя; банкноты; чеки; электронные деньги. Порядок чрезмерного выпуска денег-это обозначение кредитных и бумажных денег, вступающих в выпуск и отношения в порядке, установленном законом. Единственным эмитентом денег, отвечающим современным требованиям, является государство. В качестве прямого эмиссионного центра выступает Центральный банк страны, как эмитент, так и финансовое учреждение(Министерство финансов). Как иностранная валюта, так и своя валюта определяются валютными ограничениями, установленными государствами, работающими в системе валютного режима. В зависимости от своего порядка валюты разделяются: полностью переводимые, частично переводимые и необратимые.Свободные валюты, которые полностью переводятся, в которых могут переходить к любым другим валютам. Разрешен свободный ввоз и выпуск как иностранной валюты, так и из своих стран. К числу таких валют относятся доллары США, Канадский доллар, японские йены и другие, валюта стран, в которых европейские частично переводятся, например, существуют конкретные ограничения и запреты на осуществление валютных операций: например, казахстанский тенге. К примеру, к необратимым, к другим относятся валюты, которые не могут быть переведены, вид иностранной валюты на территории страны, в котором запрещено участие любой из иностранных валют (в бывших социалистических странах). Денежный оборот - это действие денег во внутренних экономических оборотах стран, движение денег в системе внешнеэкономических связей в натуральной и безналичной форме, стоимость услуг и товаров, а также системы товарных платежей в хозяйстве. Основой денежного обращения является денежная единица, денежная система, о которой подробно говорится в следующей главе. Денежный оборот разделяется на две отрасли: наличные и безналичные. Денежный оборот разделяется на две отрасли: реальные и бесполезные. Безналичное общение-это изменение остатков финансовой системы в банковских отчетах, это кратные документы, принимаемые в банковской практике, и другие виды карточек, пластиковых чеков. В промышленно развитых странах его количество соответствует 90%. Формы безналичных вычислительных систем могут быть разными. Они зависят от исторических и экономических особенностей отдельных стран, особенностей кредитной системы, степени развития электронных средств связи, банковских дел. Чеки, аккредитивы, кредитные карточки, электронные переводы, векселя, сертификаты очень распространены в Казахстане, - при этом платежная карточка и требование к оплате. Безналичные отношения способствуют всей большой дематериализации денежного обращения. Его причинами являются: 1)Сокращение расходов оборотов; 2) ускорение денежного оборота; 3) Удобство безналичных расчетов. Наличие наличных денег сохраняет свою значимость в некоторых сферах экономической жизни.</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Во-первых, в сделках, в которых одна из сторон является заинтересованным. Например, в странах с развитой рыночной экономикой, заработная плата в США получает значительную денежную часть на 6%, часть населения пользуется безналичными расчетами в Республике Казахстан.</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Во-вторых, в случае большинства кризисов большинство экономических уполномоченных стремятся иметь наличные деньги.</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В-третьих, наличный денежный оборот трудно контролировать. Он действует как инструмент в налогов и других незаконных действиях.</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Отвечает: Кулик Мария Викторовна нет соц.налог не отчисляется, так как сотрудник в отпуске без содержания начислений у него нет, соответственно и отчислений тоже. Удобнее, чтобы деньги были рядом с каждым покупателем,очевидно, что ему не придется ходить в банк, чтобы купить необходимое оборудование. Наличный денежный оборот-это движение денежной системы в сфере обращения. Он обслуживает банкноты, мелкие монеты, бумажные денежные средства. Банковские билеты, выпущенные Центральным банком в промышленно развитых странах, составляют большую часть денежных отношений. И 10% денег только часть незначительного выпуска приходится на деньги и деньги, выпускаемые финансовыми учреждениями.</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Используются наличные деньги:</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за обращение товаров и услуг;</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 начислениям по оплате труда, вознаграждениям, пособиям, пенсиям; по выплате страховых возмещений по договорам страхования; при выплате дохода по ним ценных бумаг и выплат; для оплаты коммунальных услуг населением.</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течение всего периода времени существующего денежного обращения включаются следующие стороны::</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с населением и юридическими лицами;</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с физическими лицами;</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с юридическими лицами;</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с населением и государственными структурами;</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юридическими лицами и государственными структурами.</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Денежные отношения осуществляются через различные виды денег:</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банкноты, металлические деньги, другие кредитные инструменты, векселя, банковский вексель, чеки, кредитные карточки. Как и было сказано ранее, при этом масштаб цен и официальный курс валют (пара-все) являются элементом денежных систем.Масштаб цен - часть золота и серебра, принятая по размерам, количеству или кратности его. Оказывает услуги для измерения и выражения цен на все товары. Например, масштабы цен в СССР в 1961 году составляли следующие объемы:1 рубль = 0, 987412 г настоящего золота. Валютная пара - это сильно установленная связь обмена одной валюты с другой. В настоящее время следующие элементы денежной системы и масштаб цен происходит в относительно значительных странах. Поэтому связь национальной валюты с иностранными валютами производится на основе спроса и предложения на валютные торги. Национальная валюта была определена в этом курсе и названа "рыночным курсом". Государство, создавшее свою денежную систему, заинтересовало, чтобы она работала в нужных количествах. Эти цели предпримут следующие меры по обеспечению надлежащего функционирования своей денежной системы:</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1.установление порядка, государство является единственным законным эмитентом в форме денежных знаков. В связи с этим запрещен выпуск бумаг, не относящихся к кому бы то ни было к деньгам. По этой причине устанавливается строгая уголовная ответственность за лжепредпринимательство. В настоящее время – создание и выпуск знаков в денежное обращение рассматривается как знак суверенного права государства и его суверенитета. В заключение, деньги действуют как символ, родящий герб, гимн и флаг государства.</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объявить денежный знак, выпущенный государством, как "законным средством оплаты". Отвечает: Кулик Мария Викторовна в соответствии с пунктом 1 статьи 276-13 Налогового кодекса РК работы по переработке давальческого сырья, ввезенного на территорию РК с территории другого государства – члена Таможенного союза с последующим вывозом продуктов переработки на территорию другого государства, облагаются налогом на добавленную стоимость по нулевой ставке при соблюдении условий переработки товаров и срока переработки давальческого сырья, т. е. давальческое сырье-сырьеКак уже было сказано ранее, в то же время, как и масштаб цен и официальный курс валют являются элементом денежных систем.</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shd w:fill="auto" w:val="clear"/>
        </w:rPr>
        <w:t xml:space="preserve">Масштаб цен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это часть золота и серебра, принятая по размеру, количеству или кратности в странах. Оказывает услуги для измерения и выражения цен на все товары. Например, масштаб цен в СССР в 1961 году составлял: 1 рубль = 0,987412 г настоящего золота.</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Валютная пара – это сильно установленная связь обмена одной валюты с другой.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В настоящее время следующие элементы денежной системы и масштаб цен происходит в относительно значительных странах. Поэтому связь национальной валюты с иностранными валютами производится на основе спроса и предложения на валютные торги. Национальная валюта была определена в этом курсе и названа "рыночным курсом".</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shd w:fill="auto" w:val="clear"/>
        </w:rPr>
        <w:t xml:space="preserve">Государство, создавшее свою денежную систему, заинтересовало, чтобы она работала в нужном количестве.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Эти цели предпримут следующие меры по обеспечению надлежащего функционирования своей денежной системы:</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1.установление порядка, государство является единственным законным эмитентом в формировании денежного знака. В связи с этим запрещен выпуск бумаг, не относящихся к кому бы то ни было к деньгам. По этой причине устанавливается строгая уголовная ответственность за лжепредпринимательство. В настоящее время – создание и выпуск знаков в денежное обращение рассматривается как знак суверенного права государства и его суверенитета. В заключение, деньги действуют как символ, родящий герб, гимн и флаг государства.</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объявить денежный знак, выпущенный государством, как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законным средством оплаты</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Следует отметить, что государственные средства, денежные знаки являются основным фактором в общении государства не только в соответствии с законом.</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3.установление обязанностей по принудительному исполнению этих знаков, как средства сообщения, по их восприятию, осуществляется всеми видами платежей на всей территории государства. Стоит отметить, что в некоторых странах, демонстрируя исторический период борьбы государства, государство привлекается к уголовной ответственности за непринятие государственного денежного знака.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 закону Республики Казахстан деньги, принадлежащие банку, должны быть предоставлены ссудополучателем на определенных условиях, рассматриваются законом. Осуществление этих действий является исполнением обязательств;</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4.осуществление всех платежей в казну, включая налоги, и из казны только в государственных денежных знаках. Этот метод назывался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налоговое обеспечение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 современной финансовой юридической науке.;</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 в качестве запрета на оплату в иностранной валюте, за исключением некоторых случаев, предусмотренных законом;</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6.регулирование денежного обращения финансово - правовыми инструментами.</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Вместе с тем, в целях обеспечения нормального функционирования и повышения эффективности функционирования государственной денежной системы применяются такие финансовые инструменты:</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нуллификация – это введение новой валюты и сообщение о том, чтобы удалить Национальный денежный измеритель, который сильно упал;</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реставрация-восстановление золота в прежнем составе денег; этот метод теперь получил название ревальвации – повышение официального валютного курса за иностранную валюту;</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девальвация-снижение золота в составе денег, сейчас-официальный валютный курс к иностранной валюте;</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деноминация-метод "зачеркивания нулей", т. е. укрупнение масштабов цен.</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Выработка законопослушных норм через государство. Совокупность этих правовых норм формирует Институт правовых основ денежной системы-общий раздел финансового права.</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Соответственно, деньги, в какой форме істейтіне работы в зависимости от: происхождения товара – общая альтернатива. Подводя итоги, формирование денежной системы страны и обеспечение ее нормального функционирования мера стоимости, разделяет денежные системы на два вида:</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система металлического сообщения базируется на реальных деньгах (золото и серебро), которая выполняет 5 функций, беспрепятственно перемещается на реальные деньги.</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в отношении бумажно – кредитной системы, смещенной значками стоимости, рядом с фактическими деньгами, находится бумага или кредитные средства.</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металле в зависимости от металла, принятого в качестве общей Альтернативы для всех в этой стране, и денежную базу сообщения делят на биметаллизм и монометаллизм.</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Биметаллизм-это денежная система, которая в соответствии с законом рассматривается как роль общего эквивалента государства (как правило, с золотом и серебром) в зависимости от двух драгоценных металлов. Существует три вида биметаллизма:</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параллельная валютная система, связь между золотыми и серебряными монетами закрепляются в торговых центрах; двукратная валютная система, спрос на связь между золотыми и серебряными монетами из утвержденного государством спроса на металлы, экономической и политической ситуации в стране и мире;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аксуйская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валютная система, в которой золотые и серебряные монеты обслуживают законные платежные средства, но на неравных основаниях, так как предел серебряных монет взыскивается закрытым, чем свободный золотой Двукратная валютная система представляет собой серебряную ногу, которая может быть использована на практике, то есть в свободном использовании, чем золото серебро.</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Биметаллизм широко распространился в XVI-XVII веках, а в ряде западных стран-в XIX в. Биметаллизм доминировал в Англии с начала XIV в. до конца XVIII в. Биметаллическая денежная система была противоречивой и нестабильной. Он не мог отвечать потребностям развитого товарного хозяйства, одновременно как мера применения стоимости двух металлов-золота и серебра – это денежная деятельность противоречит природе. Стоимость может оказывать услуги по одному товару с общей мерой для всех. Вместе с тем, связь с высокой стоимостью, устанавливаемая государством между золотом и серебром, не соответствовала их рыночной стоимости. Развитие товарного хозяйства потребовало устойчивых денег, единой общей альтернативой для всех, поэтому биметаллизм допустил монометаллизм.</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Монометаллизм – это денежная система (золото или серебро), в которой один денежный металл обслуживается общим эквивалентом для всех (золото или серебро) и в отношении которой участвуют другие знаки стоимости одновременно (банкноты, деньги, мелкие тиын), в обмене которой могут участвовать эти денежные металлы (золото или серебро).</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зависимости от отношения и обменного характера денежных знаков различают три вида монометаллического золота: золотые монеты, золотые куски и золовые стандарты.</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Золотой монометаллизм (в 1914-1918 году) действовал в стандартной форме до Первой мировой войны золотая монета.</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Золотой монетный стандарт отображает расчет цен на товары через золото; во внутренних отношениях стран имеет ценную точность, золото, выполняет все функции денег; для физических лиц закрепляется свободная рамка золотых тиынов, содержит добытое золото; в отношениях имеют денежные знаки (банкнота, монетный монетный монетный монетный монетный монетный монетный стандарт) свободно и без иностранных конвертирует установленную стоимость, выпуск и ввоз золота не ограничивается,  Все это обеспечивает относительную устойчивость и гибкость денежной системы. В расширении потребностей, к хозяйственному обороту денег вступили золотые денежные отношения.</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течение 20-х годов стали сталкиваться с экономически развитыми странами в центральных банках национальных золотых фондов и валютных резервов, регулирующими роль государства в организации денежного обращения, благодаря которым после Первой мировой войны удалось восстановить устойчивость в денежных системах, сконцентрироваться, повышать, а также сократить расходы на обороты, связанные с обслуживанием денежного обращения.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Сокращенные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формы золотого стандарта действовали на короткий срок. В результате мирового экономического кризиса (в 1929-1933 гг.) Все формы золотого монометаллиза были уничтожены и удостоверены в том, что золото и золото не могут использоваться без необеспеченных кредитов и бумажных денег. Знаки стоимости – банкноты, чеки, векселя, деньги-вытеснили золото в отношении.</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Система бумажно-кредитных денег учитывает доминирующее положение банкнот, выпущенных эмиссионным центром страны.</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Международная денежная система капитализма 1944 года построила мировую валютную систему в рамках валютно-финансовой конференции ООН в Бреттон-Вудс (США). По форме Бреттон – Вудской денежной системы-самобытный межгосударственный стандарт Алтынкуль. Его главными ориентирами являются: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 золото выполняет функции мировых денег, он действовал средством окончательных расчетов между странами и с общей реализацией всего общественного богатства.;</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 в международном платежном обороте помимо золота использовались национальные денежные измерения США – доллар и английский фунт стерлингов;</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 - доллары США смогли перейти на золото в финансовом учреждении США по официально поставленной связи, если они заявили, что центральные банки и правительственные учреждения стран (с 1934 года). Цены на золото формировались на свободных рынках на базе официальных цен США и до 1968 года, не колебались от нее;</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t xml:space="preserve">- национальные денежные параметры свободно перешли через центральный банк в международные валютные фонды, предназначенные между собой в доллары (мвф). Все переводимые национальные денежные размеры могли стать золотом через доллар, что обеспечило всесторонние расчеты между странами.</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В связи с ослаблением позиций США на внешнем рынке сокращение международной денежной системы, основанной на широком использовании доллара, широкое применение доллара произошло банкротство в 1971-1973 годах, как эталонная стоимость всей денежной единицы: доллар потерял быть единственной мировой резервной валютой; резервная валюта начала выполнять роль марки ФРГ, японская иена; с 1 августа 1971 года отменена разница доллара на золото;нарушена двойная цена</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Вместо денежной системы Бреттон-Вудс пришла денежная система Ямайка, оформленная соглашением стран-членов МВФ в Кингстоне от 1976 года. После этого соглашения стран в апреле 1978 года были внесены изменения в устав МВФ 1976 года. Новая денежная система отражена со следующими особенностями:</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а) специальные права заимствования были объявлены на мировые деньги в соответствии с МВФ-СДР, которые стали международной учетной единицей;</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б) доллар США сохранил важное место в международных отчетах и валютных резервах других стран, при этом продолжал играть важную роль в расчетах условной стоимости в СДР;</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в) законность демонопетизации золота; потеря денежных функций золотом, потеря его официальной оценки. Однако золото остается резервом государства и используется для реализации денежных единиц других стран.</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В конечном счете, денежные системы, основанные на соотношении ненадежных бумажных денег, действуют прямо сейчас в большинстве стран, в которых они понимаются экономичностью, удобством и гибкостью. Принципы фидуциарной денежной системы также относятся к международным и региональным денежным системам.</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4. </w:t>
      </w:r>
      <w:r>
        <w:rPr>
          <w:rFonts w:ascii="Times New Roman" w:hAnsi="Times New Roman" w:cs="Times New Roman" w:eastAsia="Times New Roman"/>
          <w:color w:val="auto"/>
          <w:spacing w:val="0"/>
          <w:position w:val="0"/>
          <w:sz w:val="28"/>
          <w:shd w:fill="auto" w:val="clear"/>
        </w:rPr>
        <w:t xml:space="preserve">Денежная система РК.</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Существует долгая история возникновения денежной системы Республики Казахстан. На территории Казахстана были китайские монеты, которые впервые начали использоваться. Они называли "УШУ", который был обнаружен в результате исследования археологами Кургана Мардан на Отрарском газоне.</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Развитие здорового образа жизни на Великом Шелковом пути обеспечило развитие денежного оборота. Начиная с VI века, на территории нашего государства широко распространены деньги турецкого правительства.</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Однако на территории нашей страны действовали не только собственные деньги, но и иностранные валюты – фельсы. Его привезли арабы, вторгшиеся в нашу страну в начале VIII века из Центральной Азии. В то же время южные соседи карлуков, принявшие ислам, Саманиды и Тахириды, до сих пор начали выражать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серебряные дирхемы</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мировых денег. В IX-XI веках дирхемы превратились в главный инструмент общения. Но их называли "черными дирхемами", так как в состав серебра было добавлено большое количество меди. Даже серебряные дирхемы иногда добавляли в золото. Денежные дворцы работали в Фарабе (Отрарский район Фарабе), Испиджабе, Таразе. В государстве Караханидов широко распространено искажение денег.</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середине XI века между Центральной Азией и Югом Казахстана произошел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серебряный кризис</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который длился 250 лет. Уменьшились серебряные рудники на начало реки Талас и Аханагаран. Большая часть серебряной монеты ушла из края в Европу, в то время в ней нарастал интенсивный рост городов. Серебряный кризис также привел к появлению официальных продолжений в отношениях. Государственные монетные дворцы изготовили из медных дирхемов, снаружи украшали серебром, а считали их настоящими серебряными деньгами. Тогда на территории Казахстана действовало не менее пяти денежных дворцов. В монгольском государстве, в котором входил Южный Казахстан, серебряные монеты быстро распространились и получили высокое качество. Даже в Отраре, Бухаре и Ходженте были выпущены золотые динары. Но золото, как правило, не превратилось в свою дорогостоящую. Деньги сломали на шпагах и засыпали таким образом, как склад. Но, несмотря на это, в 1251 году Менди хан учредил курултай, где объявил декрет об уплате налогов на золотые динары. Городами Южного Казахстана, Тараза, Отрара, Кендже занимались первые места в чагатайской империи по выпуску серебряных тиынов. Эти три центровые монеты были практически идентичными.</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 распадом некоторых монгольских государств происходит и денежное дело. В XIV веке, когда большая часть Казахстана вошла в состав Ак-Орды, в Отраре была приостановлена граница денег. Но в годы этого столетия пришел Темир-хан, и экономика здесь возрождается. В Отраре медь возобновляет бесконечность денег. В торговле также используются серебряные танки, которые производятся в современном Узбекистане, на юге, преимущественно в Бухаре. Вот и на нашей территории впервые появилось название валюты современного Казахстана. Правда, тогда еще не слышали о тиыновах. На утро удалось разделить на четыре части, и одна четвертая его часть называлась quot; Мириquot;. В распространенных частях железных династий государств работали более тридцати дворцов денег. Тогда была проведена очередная денежная реформа во главе с известным ученым и государственным деятелем Улыкбеком. В 1428 году старые медные деньги обменялись на новые деньги, после чего все новые дворцы были закрыты.</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1428 году старые медные деньги обменялись на новый вид, а по окончании дела все монетные дворцы были закрыты, и улкенская империя использовала целые деньги в течение 60 лет. А если этого не хватает, то дополнительные деньги были выражены только в массе.</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После того, как Казахстан добровольно присоединился к России (1731-1798 годы), в денежных отношениях появились деньги России, денежные знаки кокандцев и денежные знаки ташкентских ханов. В XIX веке в Казахстане все торговые операции проводились только под знаком русских орд, и денежное обращение стало частью денежного обращения России.</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До революции денежной реформы в 1895-1897 годах в Казахстане внедрена система отношений золотомонометаллизма. В отношениях были золотые, серебряные и медные монеты. Основным видом денежных знаков являлись кредитные билеты Государственного Банка России, 92% обеспечены золотом.</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октябре 1921 года был организован государственный банк РСФСР, который сразу стал центром единой эмиссионной страны, имеет учреждение в союзных республиках.</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связи с различными экономическими причинами с 1922 по 1961 годы проведено 4 денежных реформ с деноминацией банкнот и монет (1922 год - 1:10000, 1923 год - 1:100, 1947 год - 1:10, 1961 год - 1:10), которые сопровождаются изменением отделки банкнот и монет (1922 год-1: 10000, 1923 год-1: 100, 1947 год-1: 10, 1961 год-1: 10).</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Казахстанский тенге-национальная ваоюта Республики Казахстан.</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27 августа 1992 года Национальный банк утвердил образцы купюры тенге. В Англию отправились художники Тимур Сулейменов, Мендыбай Алин, Агымсалы Дузелханов, Кайролла Абжалеловы. В 1992 году были утверждены портреты в тенге дизайне. Тенге отпечатано в Великобритании. 12 ноября 1993 года глава государства Нурсултан Назарбаев подписал указ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 введении национальной валюты в Республике Казахстан</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15 </w:t>
      </w:r>
      <w:r>
        <w:rPr>
          <w:rFonts w:ascii="Times New Roman" w:hAnsi="Times New Roman" w:cs="Times New Roman" w:eastAsia="Times New Roman"/>
          <w:color w:val="auto"/>
          <w:spacing w:val="0"/>
          <w:position w:val="0"/>
          <w:sz w:val="28"/>
          <w:shd w:fill="auto" w:val="clear"/>
        </w:rPr>
        <w:t xml:space="preserve">ноября 1993 года была введена в обращение национальная валюта Казахстана – тенге. Обмен старых денег Казахстаном в тенге начался 15 ноября 1993 года в 8.00 часов и закончился 20 ноября в 20.00 часов. Национальный Банк первоначально оценил 1 тенге за тысячу рублей на тот момент. Тем не менее, с учетом политических, социальных вопросов страны и межгосударственных отношений 1 тенге закреплен за 500 рублей. Тенге был утвержден в день вступления в первый оборот 4,75 тенге за 1 доллар.</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Банкнотная фабрика Национального Банка Республики Казахстан выпускает не только банкноты национальной валюты, но и защищенную по государственным и коммерческим заказам полиграфическую продукцию, оснащенную современным печатным оборудованием для защищенной печати.</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Свойства денежной системы Казахстана:</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Денежная система республики не базируется на деньгах, являющихся денежным товаром;</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Относится к валютному режиму в пол обращения;</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Денежная единица Республики Казахстан-тенге;</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Выпуск денег в Казахстане, организация их оборота и изъятие из обращения осуществляется только Национальным Банком Казахстана.</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Поскольку эмиссионный орган является Национальным банком, структура бумажных денег состоит из одного вида денежных знаков – банкнот (банковские билеты));</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Бумажные деньги (билеты Национального банка) не обмениваются, то есть эмитент не имеет возможности конвертировать другие виды (драгоценные металлы и активы)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Казахстанский тенге является единственным законным платежным средством на территории республики;</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Деньги в денежной системе эмитированы 10% в год;</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Используется официальный валютный курс. Используется курс, внедренный Национальным банком РК.</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Порядок денежного обращения регулируется государством, определение количества, объема и выпуска денег при деноминации находится в компетенции Президента РК.</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Контрольные вопросы</w:t>
      </w: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1. денежная деятельность.</w:t>
      </w: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2.денежная система: понятие и характеристика.</w:t>
      </w: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3. элементы денежной системы.</w:t>
      </w: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4. типология денежных систем.</w:t>
      </w: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5.понятие деноминации, обесценения и ревальвации.</w:t>
      </w: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6. масштаб цен и понятие валютного курса.</w:t>
      </w: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7. организация и регулирование денежного обращения и правовые аспекты денежной системы государства.</w:t>
      </w: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Основные и дополнительные литературы:</w:t>
      </w: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Основная литература:</w:t>
      </w: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1.Конституция Республики Казахстан, принятая 30 августа 1995 года.</w:t>
      </w: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2.Закон Республики Казахстан от 13 июня 2005 года № 57 "О валютном регулировании и валютном контроле".</w:t>
      </w: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3.Закон Республики Казахстан от 30 марта 1995 года № 2155 "о Национальном Банке Республики Казахстан".</w:t>
      </w: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4.Закон Республики Казахстан от 2 июля 2003 года № 461-II О рынке ценных бумаг.</w:t>
      </w: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Дополнительная литература:</w:t>
      </w: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1. </w:t>
      </w:r>
      <w:r>
        <w:rPr>
          <w:rFonts w:ascii="Times New Roman" w:hAnsi="Times New Roman" w:cs="Times New Roman" w:eastAsia="Times New Roman"/>
          <w:b/>
          <w:color w:val="auto"/>
          <w:spacing w:val="0"/>
          <w:position w:val="0"/>
          <w:sz w:val="28"/>
          <w:shd w:fill="auto" w:val="clear"/>
        </w:rPr>
        <w:t xml:space="preserve">Худяков А.И. Финансовое право Республики Казахстан. Общая часть.- Алматы: Қаржы-Қаражат, 2001.</w:t>
      </w: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2. </w:t>
      </w:r>
      <w:r>
        <w:rPr>
          <w:rFonts w:ascii="Times New Roman" w:hAnsi="Times New Roman" w:cs="Times New Roman" w:eastAsia="Times New Roman"/>
          <w:b/>
          <w:color w:val="auto"/>
          <w:spacing w:val="0"/>
          <w:position w:val="0"/>
          <w:sz w:val="28"/>
          <w:shd w:fill="auto" w:val="clear"/>
        </w:rPr>
        <w:t xml:space="preserve">Худяков А.И. Основы теории финансового права Алматы: Жеты Жаргы, 1995.</w:t>
      </w: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3. </w:t>
      </w:r>
      <w:r>
        <w:rPr>
          <w:rFonts w:ascii="Times New Roman" w:hAnsi="Times New Roman" w:cs="Times New Roman" w:eastAsia="Times New Roman"/>
          <w:b/>
          <w:color w:val="auto"/>
          <w:spacing w:val="0"/>
          <w:position w:val="0"/>
          <w:sz w:val="28"/>
          <w:shd w:fill="auto" w:val="clear"/>
        </w:rPr>
        <w:t xml:space="preserve">Найманбаев С.М. Финансовое право Республики Казахстан Алматы: Демеу, 1994.</w:t>
      </w: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4. </w:t>
      </w:r>
      <w:r>
        <w:rPr>
          <w:rFonts w:ascii="Times New Roman" w:hAnsi="Times New Roman" w:cs="Times New Roman" w:eastAsia="Times New Roman"/>
          <w:b/>
          <w:color w:val="auto"/>
          <w:spacing w:val="0"/>
          <w:position w:val="0"/>
          <w:sz w:val="28"/>
          <w:shd w:fill="auto" w:val="clear"/>
        </w:rPr>
        <w:t xml:space="preserve">Финансовое право. Учебник под ред. Химичевой И.И. - М.: Изд. БЕК, 1995.</w:t>
      </w: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5. </w:t>
      </w:r>
      <w:r>
        <w:rPr>
          <w:rFonts w:ascii="Times New Roman" w:hAnsi="Times New Roman" w:cs="Times New Roman" w:eastAsia="Times New Roman"/>
          <w:b/>
          <w:color w:val="auto"/>
          <w:spacing w:val="0"/>
          <w:position w:val="0"/>
          <w:sz w:val="28"/>
          <w:shd w:fill="auto" w:val="clear"/>
        </w:rPr>
        <w:t xml:space="preserve">Финансовое право. Учебник под ред. проф.                                О.Н. Горбуновой.- М.: Юрист, 1996.</w:t>
      </w: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6. </w:t>
      </w:r>
      <w:r>
        <w:rPr>
          <w:rFonts w:ascii="Times New Roman" w:hAnsi="Times New Roman" w:cs="Times New Roman" w:eastAsia="Times New Roman"/>
          <w:b/>
          <w:color w:val="auto"/>
          <w:spacing w:val="0"/>
          <w:position w:val="0"/>
          <w:sz w:val="28"/>
          <w:shd w:fill="auto" w:val="clear"/>
        </w:rPr>
        <w:t xml:space="preserve">Бельский К.С. Финансовое право. - М., 1995.</w:t>
      </w: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7. </w:t>
      </w:r>
      <w:r>
        <w:rPr>
          <w:rFonts w:ascii="Times New Roman" w:hAnsi="Times New Roman" w:cs="Times New Roman" w:eastAsia="Times New Roman"/>
          <w:b/>
          <w:color w:val="auto"/>
          <w:spacing w:val="0"/>
          <w:position w:val="0"/>
          <w:sz w:val="28"/>
          <w:shd w:fill="auto" w:val="clear"/>
        </w:rPr>
        <w:t xml:space="preserve">Жданов А.А. Финансовое право Р.Ф. Учебное пособие. Изд. 2-ое.-М., 1995.</w:t>
      </w: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8. </w:t>
      </w:r>
      <w:r>
        <w:rPr>
          <w:rFonts w:ascii="Times New Roman" w:hAnsi="Times New Roman" w:cs="Times New Roman" w:eastAsia="Times New Roman"/>
          <w:b/>
          <w:color w:val="auto"/>
          <w:spacing w:val="0"/>
          <w:position w:val="0"/>
          <w:sz w:val="28"/>
          <w:shd w:fill="auto" w:val="clear"/>
        </w:rPr>
        <w:t xml:space="preserve">Худяков А.И. Финансовое право РК. Особенная часть. - А., 2002.</w:t>
      </w: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9. </w:t>
      </w:r>
      <w:r>
        <w:rPr>
          <w:rFonts w:ascii="Times New Roman" w:hAnsi="Times New Roman" w:cs="Times New Roman" w:eastAsia="Times New Roman"/>
          <w:b/>
          <w:color w:val="auto"/>
          <w:spacing w:val="0"/>
          <w:position w:val="0"/>
          <w:sz w:val="28"/>
          <w:shd w:fill="auto" w:val="clear"/>
        </w:rPr>
        <w:t xml:space="preserve">Желудков А., Новиков А. Финансовое право (конспект лекций).- М., 2000.</w:t>
      </w: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10. </w:t>
      </w:r>
      <w:r>
        <w:rPr>
          <w:rFonts w:ascii="Times New Roman" w:hAnsi="Times New Roman" w:cs="Times New Roman" w:eastAsia="Times New Roman"/>
          <w:b/>
          <w:color w:val="auto"/>
          <w:spacing w:val="0"/>
          <w:position w:val="0"/>
          <w:sz w:val="28"/>
          <w:shd w:fill="auto" w:val="clear"/>
        </w:rPr>
        <w:t xml:space="preserve">Жусупов А.Д. Финансовое право РК. Астана, 2008.</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